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790C90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Tretia</w:t>
      </w:r>
      <w:r w:rsidR="0050470D">
        <w:rPr>
          <w:rFonts w:ascii="Times New Roman" w:hAnsi="Times New Roman" w:cs="Times New Roman"/>
          <w:b/>
          <w:sz w:val="28"/>
          <w:szCs w:val="28"/>
        </w:rPr>
        <w:t xml:space="preserve"> pôstna nedeľa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DBE">
        <w:rPr>
          <w:rFonts w:ascii="Times New Roman" w:hAnsi="Times New Roman" w:cs="Times New Roman"/>
          <w:b/>
          <w:sz w:val="28"/>
          <w:szCs w:val="28"/>
        </w:rPr>
        <w:t>3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790C90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C370DA" w:rsidRPr="000D14ED" w:rsidRDefault="0050470D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790C90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 xml:space="preserve">. pôstnej nedeli </w:t>
            </w:r>
          </w:p>
        </w:tc>
        <w:tc>
          <w:tcPr>
            <w:tcW w:w="1696" w:type="dxa"/>
          </w:tcPr>
          <w:p w:rsidR="00C370DA" w:rsidRPr="00384E13" w:rsidRDefault="0050470D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790C9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DA742B" w:rsidRPr="006E1CAB" w:rsidRDefault="00BC7F19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790C9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 pôstnej nedeli</w:t>
            </w:r>
          </w:p>
        </w:tc>
        <w:tc>
          <w:tcPr>
            <w:tcW w:w="1696" w:type="dxa"/>
          </w:tcPr>
          <w:p w:rsidR="00DA742B" w:rsidRPr="005E331D" w:rsidRDefault="004E0B4A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748D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790C9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3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.pôstnej nedeli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790C9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  3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>. pôstnej nedeli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790C90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Štvrtá</w:t>
            </w:r>
            <w:r w:rsidR="0050470D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F84DD1">
              <w:rPr>
                <w:rFonts w:ascii="Times New Roman" w:hAnsi="Times New Roman" w:cs="Times New Roman"/>
                <w:sz w:val="24"/>
                <w:szCs w:val="24"/>
              </w:rPr>
              <w:t>ôstna nedeľa</w:t>
            </w:r>
            <w:r w:rsidR="00E453B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E453B4">
              <w:rPr>
                <w:rFonts w:ascii="Times New Roman" w:hAnsi="Times New Roman" w:cs="Times New Roman"/>
                <w:sz w:val="24"/>
                <w:szCs w:val="24"/>
              </w:rPr>
              <w:t>Laetare</w:t>
            </w:r>
            <w:proofErr w:type="spellEnd"/>
            <w:r w:rsidR="00E453B4">
              <w:rPr>
                <w:rFonts w:ascii="Times New Roman" w:hAnsi="Times New Roman" w:cs="Times New Roman"/>
                <w:sz w:val="24"/>
                <w:szCs w:val="24"/>
              </w:rPr>
              <w:t xml:space="preserve"> - nedeľa radosti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C7F19" w:rsidRDefault="0006057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Dnes o 15.00 pozývam </w:t>
      </w:r>
      <w:r w:rsidR="004E0B4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pobožnosť krížovej cesty</w:t>
      </w:r>
      <w:r w:rsidR="00E779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, ktorú budú viesť deti z misijného zrnka a potom sa môžu do 17.00 zahrať v pastoračnom centre. </w:t>
      </w:r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Prosím, aby ste si nahlásili chorých a starších, ktorí chcú byť vyspovedaní pred Veľkou nocou do budúcej nedele v sakristii. Po telefonickej dohode ich budem potom navštevovať.</w:t>
      </w:r>
    </w:p>
    <w:p w:rsidR="00577549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BC7F19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-</w:t>
      </w:r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 stredu o 16.30 v kostole bude prvá svätá spoveď pre prijímajúce deti. Ak môžu prísť i rodičia, bude to pre </w:t>
      </w:r>
      <w:proofErr w:type="spellStart"/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ne</w:t>
      </w:r>
      <w:proofErr w:type="spellEnd"/>
      <w:r w:rsidR="00BC7F1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povzbudením. Na budúci pondelok 16.3. o 18.30 bude stretnutie rodičov tretiakov ohľadom sv. prijímania v pastoračnom centre.</w:t>
      </w:r>
    </w:p>
    <w:p w:rsidR="00577549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BA0FD5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-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Milé deti, chcem vás pozvať na farský tábor, ktorý sa uskutoční v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 dňoch 20.-24.júla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Lazoch pod Makytou pre d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eti po prvej triede. Rodičia dostali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oznam cez </w:t>
      </w:r>
      <w:proofErr w:type="spellStart"/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edupage</w:t>
      </w:r>
      <w:proofErr w:type="spellEnd"/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Do nedele večera zisťujeme záujem.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redpokladaný počet detí je 40,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ak sa neprihlási do večera aspoň 30 detí, n</w:t>
      </w:r>
      <w:r w:rsidR="00BA0FD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ebudeme robiť tábor touto formou. Predpokladaná cena je 210 eur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 Budem rád, ak budeme i takouto formou tráviť spolu čas, oddychovať, hrať sa a spoznávať Ježiša.</w:t>
      </w:r>
    </w:p>
    <w:p w:rsidR="0050470D" w:rsidRDefault="0057754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-</w:t>
      </w:r>
      <w:r w:rsid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 stredu o 18.30</w:t>
      </w:r>
      <w:r w:rsidR="00E7793E" w:rsidRPr="00E7793E">
        <w:t xml:space="preserve"> </w:t>
      </w:r>
      <w:r w:rsidR="00E7793E" w:rsidRPr="00E779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pastoračnom centre</w:t>
      </w:r>
      <w:r w:rsid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bude</w:t>
      </w:r>
      <w:r w:rsidR="004E0B4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stretnutie s </w:t>
      </w:r>
      <w:proofErr w:type="spellStart"/>
      <w:r w:rsidR="004E0B4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Ingou</w:t>
      </w:r>
      <w:proofErr w:type="spellEnd"/>
      <w:r w:rsidR="004E0B4A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 ktorá nás vovádza do modlitby</w:t>
      </w:r>
      <w:r w:rsidR="00DE7DB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4E0B4A" w:rsidRDefault="004E0B4A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Vo štvrtok sa v našej farnosti uskutoční rekolekcia kňazov bytčianskeho dekanátu. Srdečne vás pozývam na sv. omšu, ktorá začne o 9.30.</w:t>
      </w:r>
    </w:p>
    <w:p w:rsidR="00E33945" w:rsidRDefault="00577549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-</w:t>
      </w:r>
      <w:r w:rsidR="00E201AC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Oznamujem, že podpora dvoch študentov, ktorí sa pripravujú na kňazstvo v Afrike je ukončená, lebo sme dosiahli danú sumu a zaplatili sme im polovicu nákladov na štvorročné štúdium.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Za čo vám v mene Cirkvi vyslovujem veľké Pán Boh zaplať.</w:t>
      </w:r>
      <w:r w:rsidR="00E201AC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Prosím, aby ste viac neposielali peniaze </w:t>
      </w:r>
      <w:r w:rsidR="00E7793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na </w:t>
      </w:r>
      <w:r w:rsid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daný účel. Pomohli sme vychovať dvoch kňazov. O čom rozmýšľame, budem informovať nabudúce.</w:t>
      </w:r>
    </w:p>
    <w:p w:rsidR="00BC7F19" w:rsidRPr="00E33945" w:rsidRDefault="00BC7F19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820A3" w:rsidRDefault="00FA47DF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 piatok po sv. omši o 18.30 by sme skúsili mať krížovú cestu vonku. Stretli by sme sa pri kostole a išli smerom okolo p.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Gajdičiara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 poľnej ceste cez les. Poľná cesta končí pri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Baltovi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 kde sa prejde na cyklotrasu a ukončíme pri kostole. Kto má chuť a odvahu, nech sa dobre oblečie, prinesie si baterku</w:t>
      </w:r>
      <w:r w:rsidR="00495FD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....a skúsime to prejsť s Ježišom.</w:t>
      </w:r>
    </w:p>
    <w:p w:rsidR="00C35517" w:rsidRPr="00215A59" w:rsidRDefault="0057754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-</w:t>
      </w:r>
      <w:bookmarkStart w:id="0" w:name="_GoBack"/>
      <w:bookmarkEnd w:id="0"/>
      <w:r w:rsidR="00215A59"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stolíku vzadu si môžete zakúpiť za 1,5 eur alebo zobra</w:t>
      </w:r>
      <w:r w:rsidR="00EA4B02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ť časopis Naša žilinská diecéza alebo za 2,5 eur Ostaňte v láske.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  <w:r w:rsidR="00C35517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Vzadu na stolíku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sú k dispozícii Pôstne krabičky, môžete si ich vziať domov a počas zostávajúceho pôstneho obdobia do nich vkladať svoje milodary za veci, ktorých sa zrieknete. Charita ich potom daruje najbiednejším v Rwande a Ugande.</w:t>
      </w:r>
    </w:p>
    <w:p w:rsidR="00215A59" w:rsidRPr="00215A59" w:rsidRDefault="00215A59" w:rsidP="00215A59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</w:t>
      </w:r>
    </w:p>
    <w:p w:rsidR="00BC7F19" w:rsidRDefault="00215A59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Ďakujem za vaše modlitby a obety, krásnu pôstnu výzdobu, upratovanie, finančnú podporu našej farnosti. Na budúci týždeň </w:t>
      </w:r>
      <w:r w:rsidR="00495FD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prosím o upratovanie skupinu č.5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Dávam do pozornosti seriál </w:t>
      </w:r>
      <w:proofErr w:type="spellStart"/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The</w:t>
      </w:r>
      <w:proofErr w:type="spellEnd"/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Ch</w:t>
      </w:r>
      <w:r w:rsidR="00495FD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osen v nedeľu o 20.30 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piata séria</w:t>
      </w:r>
      <w:r w:rsidR="00495FD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skončila, tak to opakujú</w:t>
      </w:r>
      <w:r w:rsidRPr="00215A59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Želám vám peknú nedeľu. Nezabudnite sa pred obedom spoločne ako rodina pomodliť a v týždni si požehnať jeden druhému. </w:t>
      </w:r>
      <w:r w:rsidR="00495FDE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MDŽ</w:t>
      </w: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1841F3" w:rsidRDefault="001841F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1841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Rada pre mládež a univerzity KBS pozýva všetkých mladých na Národné stretnutie mládeže P26, ktoré sa uskutoční od 31. júla do 2. augusta 2026 v Poprade. Prihlasovanie pre mladých vo veku 14 – 35 rokov bude spustené od 26. februára 2026. Viac informácií a prihlasovanie nájdete na stránke </w:t>
      </w:r>
      <w:hyperlink r:id="rId8" w:history="1">
        <w:r w:rsidR="00AC0953" w:rsidRPr="0010175F">
          <w:rPr>
            <w:rStyle w:val="Hypertextovprepojenie"/>
            <w:rFonts w:ascii="Times New Roman" w:eastAsia="Calibri" w:hAnsi="Times New Roman" w:cs="Times New Roman"/>
            <w:bCs/>
            <w:sz w:val="24"/>
            <w:szCs w:val="24"/>
            <w:lang w:eastAsia="sk-SK"/>
          </w:rPr>
          <w:t>www.narodnestretnutiemladeze.sk</w:t>
        </w:r>
      </w:hyperlink>
      <w:r w:rsidRPr="001841F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.</w:t>
      </w:r>
    </w:p>
    <w:p w:rsidR="00AC0953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AC0953" w:rsidRPr="00AC0953" w:rsidRDefault="00AC0953" w:rsidP="00AC095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AC0953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Naša farská charita, vďaka deťom zo základnej školy, ktoré podporili potravinovú zbierku podporila osem rodín v obci. Srdečne ďakujeme deťom, ich rodičom a základnej škole v Kotešovej. Vaše úsilie prinieslo veľa radosti.</w:t>
      </w:r>
    </w:p>
    <w:p w:rsidR="00AC0953" w:rsidRDefault="00AC0953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437D7" w:rsidRDefault="003437D7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0E1C84" w:rsidRDefault="000E1C84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671A7" w:rsidRDefault="00C671A7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sectPr w:rsidR="00C671A7" w:rsidSect="003D03D9">
      <w:headerReference w:type="default" r:id="rId9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43B" w:rsidRDefault="0047343B" w:rsidP="00655B0E">
      <w:pPr>
        <w:spacing w:after="0" w:line="240" w:lineRule="auto"/>
      </w:pPr>
      <w:r>
        <w:separator/>
      </w:r>
    </w:p>
  </w:endnote>
  <w:endnote w:type="continuationSeparator" w:id="0">
    <w:p w:rsidR="0047343B" w:rsidRDefault="0047343B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43B" w:rsidRDefault="0047343B" w:rsidP="00655B0E">
      <w:pPr>
        <w:spacing w:after="0" w:line="240" w:lineRule="auto"/>
      </w:pPr>
      <w:r>
        <w:separator/>
      </w:r>
    </w:p>
  </w:footnote>
  <w:footnote w:type="continuationSeparator" w:id="0">
    <w:p w:rsidR="0047343B" w:rsidRDefault="0047343B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577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4632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1748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49C9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1F3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4D53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15A59"/>
    <w:rsid w:val="00223228"/>
    <w:rsid w:val="00223C9C"/>
    <w:rsid w:val="00225D64"/>
    <w:rsid w:val="002260EE"/>
    <w:rsid w:val="0022631F"/>
    <w:rsid w:val="00226EA9"/>
    <w:rsid w:val="00226F84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0900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0D96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343B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5FDE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0B4A"/>
    <w:rsid w:val="004E1EA3"/>
    <w:rsid w:val="004E403C"/>
    <w:rsid w:val="004E4E6D"/>
    <w:rsid w:val="004E4EAF"/>
    <w:rsid w:val="004E4EC1"/>
    <w:rsid w:val="004E5022"/>
    <w:rsid w:val="004E59AD"/>
    <w:rsid w:val="004F1D8B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470D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77549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303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1A62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739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0C90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68E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10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0953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768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300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0FD5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C7F1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517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671A7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E7DB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1A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3B4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7793E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4B02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7DF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004FE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6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0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odnestretnutiemladeze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6802C-371D-489F-BEBD-3DFA569C5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17689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1126</cp:revision>
  <cp:lastPrinted>2025-12-20T19:43:00Z</cp:lastPrinted>
  <dcterms:created xsi:type="dcterms:W3CDTF">2020-06-26T11:13:00Z</dcterms:created>
  <dcterms:modified xsi:type="dcterms:W3CDTF">2026-03-07T08:53:00Z</dcterms:modified>
</cp:coreProperties>
</file>